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Contratti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Rogito atti segretario comunale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Nocentini Roberto </w:t>
            </w:r>
          </w:p>
          <w:p>
            <w:pPr>
              <w:jc w:val="both"/>
            </w:pPr>
            <w:r>
              <w:rPr>
                <w:sz w:val="22"/>
                <w:szCs w:val="22"/>
              </w:rPr>
              <w:t xml:space="preserve">sig.ra Papi Silvia </w:t>
            </w:r>
          </w:p>
          <w:p>
            <w:pPr>
              <w:jc w:val="both"/>
            </w:pPr>
            <w:r>
              <w:rPr>
                <w:sz w:val="22"/>
                <w:szCs w:val="22"/>
              </w:rPr>
              <w:t xml:space="preserve">sig. Parigi Alessandro </w:t>
            </w:r>
          </w:p>
          <w:p>
            <w:pPr>
              <w:jc w:val="both"/>
            </w:pPr>
            <w:r>
              <w:rPr>
                <w:sz w:val="22"/>
                <w:szCs w:val="22"/>
              </w:rPr>
              <w:t xml:space="preserve">sig.ra De Vita Roberta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Rogito atti segretario comunale.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