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pronunciate in Italia, provenienti da altri comuni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Affidamenti Volta Volta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pronunciate in Italia, provenienti da altri comuni.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